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CBF" w:rsidRPr="0080689D" w:rsidRDefault="00FD3CBF" w:rsidP="0080689D">
      <w:pPr>
        <w:spacing w:line="240" w:lineRule="exact"/>
        <w:rPr>
          <w:rFonts w:ascii="微软雅黑" w:eastAsia="微软雅黑" w:hAnsi="微软雅黑" w:cs="宋体" w:hint="eastAsia"/>
          <w:kern w:val="0"/>
          <w:sz w:val="22"/>
          <w:szCs w:val="22"/>
        </w:rPr>
      </w:pPr>
    </w:p>
    <w:p w:rsidR="00FD3CBF" w:rsidRPr="0080689D" w:rsidRDefault="006807EB" w:rsidP="00723B91">
      <w:pPr>
        <w:spacing w:line="600" w:lineRule="exact"/>
        <w:jc w:val="center"/>
        <w:rPr>
          <w:rFonts w:ascii="微软雅黑" w:eastAsia="微软雅黑" w:hAnsi="微软雅黑" w:cs="宋体"/>
          <w:b/>
          <w:color w:val="FF0000"/>
          <w:kern w:val="0"/>
          <w:sz w:val="40"/>
          <w:szCs w:val="40"/>
        </w:rPr>
      </w:pPr>
      <w:r w:rsidRPr="0080689D">
        <w:rPr>
          <w:rFonts w:ascii="微软雅黑" w:eastAsia="微软雅黑" w:hAnsi="微软雅黑" w:cs="宋体" w:hint="eastAsia"/>
          <w:b/>
          <w:color w:val="FF0000"/>
          <w:kern w:val="0"/>
          <w:sz w:val="40"/>
          <w:szCs w:val="40"/>
        </w:rPr>
        <w:t>中华人民共和国红十字会法</w:t>
      </w:r>
    </w:p>
    <w:p w:rsidR="00FD3CBF" w:rsidRDefault="00FD3CBF" w:rsidP="0080689D">
      <w:pPr>
        <w:spacing w:line="240" w:lineRule="exact"/>
        <w:rPr>
          <w:rFonts w:ascii="微软雅黑" w:eastAsia="微软雅黑" w:hAnsi="微软雅黑" w:cs="宋体"/>
          <w:kern w:val="0"/>
          <w:sz w:val="22"/>
          <w:szCs w:val="22"/>
        </w:rPr>
      </w:pPr>
    </w:p>
    <w:p w:rsidR="00723B91" w:rsidRDefault="00723B91" w:rsidP="00723B91">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2017-05-08</w:t>
      </w:r>
      <w:bookmarkStart w:id="0" w:name="_GoBack"/>
      <w:bookmarkEnd w:id="0"/>
    </w:p>
    <w:p w:rsidR="00723B91" w:rsidRPr="0080689D" w:rsidRDefault="00723B91" w:rsidP="0080689D">
      <w:pPr>
        <w:spacing w:line="240" w:lineRule="exact"/>
        <w:rPr>
          <w:rFonts w:ascii="微软雅黑" w:eastAsia="微软雅黑" w:hAnsi="微软雅黑" w:cs="宋体" w:hint="eastAsia"/>
          <w:kern w:val="0"/>
          <w:sz w:val="22"/>
          <w:szCs w:val="22"/>
        </w:rPr>
      </w:pPr>
    </w:p>
    <w:p w:rsidR="00FD3CBF" w:rsidRPr="00723B91" w:rsidRDefault="006807EB" w:rsidP="00723B91">
      <w:pPr>
        <w:spacing w:line="240" w:lineRule="exact"/>
        <w:ind w:leftChars="200" w:left="640" w:rightChars="200" w:right="640" w:firstLineChars="200" w:firstLine="420"/>
        <w:rPr>
          <w:rFonts w:ascii="微软雅黑" w:eastAsia="微软雅黑" w:hAnsi="微软雅黑" w:cs="Arial"/>
          <w:kern w:val="0"/>
          <w:sz w:val="21"/>
          <w:szCs w:val="21"/>
        </w:rPr>
      </w:pPr>
      <w:r w:rsidRPr="00723B91">
        <w:rPr>
          <w:rFonts w:ascii="微软雅黑" w:eastAsia="微软雅黑" w:hAnsi="微软雅黑" w:cs="楷体_GB2312" w:hint="eastAsia"/>
          <w:kern w:val="0"/>
          <w:sz w:val="21"/>
          <w:szCs w:val="21"/>
        </w:rPr>
        <w:t>（1993年10月31日第八届全国人民代表大会常务委员会第四次会议通过　根据2009年8月27日第十一届全国人民代表大会常务委员会第十次会议《关于修改部分法律的决定》修正　2017年2月24日第十二届全国人民代表大会常务委员会第二十六次会议修订）</w:t>
      </w:r>
    </w:p>
    <w:p w:rsidR="00FD3CBF" w:rsidRPr="0080689D" w:rsidRDefault="00FD3CBF" w:rsidP="0080689D">
      <w:pPr>
        <w:spacing w:line="240" w:lineRule="exact"/>
        <w:rPr>
          <w:rFonts w:ascii="微软雅黑" w:eastAsia="微软雅黑" w:hAnsi="微软雅黑" w:cs="宋体"/>
          <w:kern w:val="0"/>
          <w:sz w:val="22"/>
          <w:szCs w:val="22"/>
        </w:rPr>
      </w:pPr>
    </w:p>
    <w:p w:rsidR="00FD3CBF" w:rsidRPr="00DD7213" w:rsidRDefault="006807EB" w:rsidP="0080689D">
      <w:pPr>
        <w:spacing w:line="240" w:lineRule="exact"/>
        <w:jc w:val="center"/>
        <w:rPr>
          <w:rFonts w:ascii="微软雅黑" w:eastAsia="微软雅黑" w:hAnsi="微软雅黑" w:cs="楷体_GB2312"/>
          <w:b/>
          <w:bCs/>
          <w:kern w:val="0"/>
          <w:sz w:val="22"/>
          <w:szCs w:val="22"/>
        </w:rPr>
      </w:pPr>
      <w:r w:rsidRPr="00DD7213">
        <w:rPr>
          <w:rFonts w:ascii="微软雅黑" w:eastAsia="微软雅黑" w:hAnsi="微软雅黑" w:cs="楷体_GB2312" w:hint="eastAsia"/>
          <w:b/>
          <w:bCs/>
          <w:kern w:val="0"/>
          <w:sz w:val="22"/>
          <w:szCs w:val="22"/>
        </w:rPr>
        <w:t>目　　录</w:t>
      </w:r>
    </w:p>
    <w:p w:rsidR="00FD3CBF" w:rsidRPr="0080689D" w:rsidRDefault="006807EB" w:rsidP="0080689D">
      <w:pPr>
        <w:spacing w:line="240" w:lineRule="exact"/>
        <w:rPr>
          <w:rFonts w:ascii="微软雅黑" w:eastAsia="微软雅黑" w:hAnsi="微软雅黑" w:cs="宋体"/>
          <w:kern w:val="0"/>
          <w:sz w:val="22"/>
          <w:szCs w:val="22"/>
        </w:rPr>
      </w:pPr>
      <w:r w:rsidRPr="0080689D">
        <w:rPr>
          <w:rFonts w:ascii="微软雅黑" w:eastAsia="微软雅黑" w:hAnsi="微软雅黑" w:cs="宋体" w:hint="eastAsia"/>
          <w:kern w:val="0"/>
          <w:sz w:val="22"/>
          <w:szCs w:val="22"/>
        </w:rPr>
        <w:t xml:space="preserve">　　</w:t>
      </w:r>
      <w:r w:rsidRPr="0080689D">
        <w:rPr>
          <w:rFonts w:ascii="微软雅黑" w:eastAsia="微软雅黑" w:hAnsi="微软雅黑" w:cs="楷体_GB2312" w:hint="eastAsia"/>
          <w:kern w:val="0"/>
          <w:sz w:val="22"/>
          <w:szCs w:val="22"/>
        </w:rPr>
        <w:t>第一章　总则</w:t>
      </w:r>
    </w:p>
    <w:p w:rsidR="00FD3CBF" w:rsidRPr="0080689D" w:rsidRDefault="006807EB" w:rsidP="0080689D">
      <w:pPr>
        <w:spacing w:line="240" w:lineRule="exact"/>
        <w:rPr>
          <w:rFonts w:ascii="微软雅黑" w:eastAsia="微软雅黑" w:hAnsi="微软雅黑" w:cs="宋体"/>
          <w:kern w:val="0"/>
          <w:sz w:val="22"/>
          <w:szCs w:val="22"/>
        </w:rPr>
      </w:pPr>
      <w:r w:rsidRPr="0080689D">
        <w:rPr>
          <w:rFonts w:ascii="微软雅黑" w:eastAsia="微软雅黑" w:hAnsi="微软雅黑" w:cs="宋体" w:hint="eastAsia"/>
          <w:kern w:val="0"/>
          <w:sz w:val="22"/>
          <w:szCs w:val="22"/>
        </w:rPr>
        <w:t xml:space="preserve">　　</w:t>
      </w:r>
      <w:r w:rsidRPr="0080689D">
        <w:rPr>
          <w:rFonts w:ascii="微软雅黑" w:eastAsia="微软雅黑" w:hAnsi="微软雅黑" w:cs="楷体_GB2312" w:hint="eastAsia"/>
          <w:kern w:val="0"/>
          <w:sz w:val="22"/>
          <w:szCs w:val="22"/>
        </w:rPr>
        <w:t>第二章　组织</w:t>
      </w:r>
    </w:p>
    <w:p w:rsidR="00FD3CBF" w:rsidRPr="0080689D" w:rsidRDefault="006807EB" w:rsidP="0080689D">
      <w:pPr>
        <w:spacing w:line="240" w:lineRule="exact"/>
        <w:rPr>
          <w:rFonts w:ascii="微软雅黑" w:eastAsia="微软雅黑" w:hAnsi="微软雅黑" w:cs="宋体"/>
          <w:kern w:val="0"/>
          <w:sz w:val="22"/>
          <w:szCs w:val="22"/>
        </w:rPr>
      </w:pPr>
      <w:r w:rsidRPr="0080689D">
        <w:rPr>
          <w:rFonts w:ascii="微软雅黑" w:eastAsia="微软雅黑" w:hAnsi="微软雅黑" w:cs="宋体" w:hint="eastAsia"/>
          <w:kern w:val="0"/>
          <w:sz w:val="22"/>
          <w:szCs w:val="22"/>
        </w:rPr>
        <w:t xml:space="preserve">　　</w:t>
      </w:r>
      <w:r w:rsidRPr="0080689D">
        <w:rPr>
          <w:rFonts w:ascii="微软雅黑" w:eastAsia="微软雅黑" w:hAnsi="微软雅黑" w:cs="楷体_GB2312" w:hint="eastAsia"/>
          <w:kern w:val="0"/>
          <w:sz w:val="22"/>
          <w:szCs w:val="22"/>
        </w:rPr>
        <w:t>第三章　职责</w:t>
      </w:r>
    </w:p>
    <w:p w:rsidR="00FD3CBF" w:rsidRPr="0080689D" w:rsidRDefault="006807EB" w:rsidP="0080689D">
      <w:pPr>
        <w:spacing w:line="240" w:lineRule="exact"/>
        <w:rPr>
          <w:rFonts w:ascii="微软雅黑" w:eastAsia="微软雅黑" w:hAnsi="微软雅黑" w:cs="宋体"/>
          <w:kern w:val="0"/>
          <w:sz w:val="22"/>
          <w:szCs w:val="22"/>
        </w:rPr>
      </w:pPr>
      <w:r w:rsidRPr="0080689D">
        <w:rPr>
          <w:rFonts w:ascii="微软雅黑" w:eastAsia="微软雅黑" w:hAnsi="微软雅黑" w:cs="宋体" w:hint="eastAsia"/>
          <w:kern w:val="0"/>
          <w:sz w:val="22"/>
          <w:szCs w:val="22"/>
        </w:rPr>
        <w:t xml:space="preserve">　　</w:t>
      </w:r>
      <w:r w:rsidRPr="0080689D">
        <w:rPr>
          <w:rFonts w:ascii="微软雅黑" w:eastAsia="微软雅黑" w:hAnsi="微软雅黑" w:cs="楷体_GB2312" w:hint="eastAsia"/>
          <w:kern w:val="0"/>
          <w:sz w:val="22"/>
          <w:szCs w:val="22"/>
        </w:rPr>
        <w:t>第四章　标志与名称</w:t>
      </w:r>
    </w:p>
    <w:p w:rsidR="00FD3CBF" w:rsidRPr="0080689D" w:rsidRDefault="006807EB" w:rsidP="0080689D">
      <w:pPr>
        <w:spacing w:line="240" w:lineRule="exact"/>
        <w:rPr>
          <w:rFonts w:ascii="微软雅黑" w:eastAsia="微软雅黑" w:hAnsi="微软雅黑" w:cs="宋体"/>
          <w:kern w:val="0"/>
          <w:sz w:val="22"/>
          <w:szCs w:val="22"/>
        </w:rPr>
      </w:pPr>
      <w:r w:rsidRPr="0080689D">
        <w:rPr>
          <w:rFonts w:ascii="微软雅黑" w:eastAsia="微软雅黑" w:hAnsi="微软雅黑" w:cs="宋体" w:hint="eastAsia"/>
          <w:kern w:val="0"/>
          <w:sz w:val="22"/>
          <w:szCs w:val="22"/>
        </w:rPr>
        <w:t xml:space="preserve">　　</w:t>
      </w:r>
      <w:r w:rsidRPr="0080689D">
        <w:rPr>
          <w:rFonts w:ascii="微软雅黑" w:eastAsia="微软雅黑" w:hAnsi="微软雅黑" w:cs="楷体_GB2312" w:hint="eastAsia"/>
          <w:kern w:val="0"/>
          <w:sz w:val="22"/>
          <w:szCs w:val="22"/>
        </w:rPr>
        <w:t>第五章　财产与监管</w:t>
      </w:r>
    </w:p>
    <w:p w:rsidR="00FD3CBF" w:rsidRPr="0080689D" w:rsidRDefault="006807EB" w:rsidP="0080689D">
      <w:pPr>
        <w:spacing w:line="240" w:lineRule="exact"/>
        <w:rPr>
          <w:rFonts w:ascii="微软雅黑" w:eastAsia="微软雅黑" w:hAnsi="微软雅黑" w:cs="宋体"/>
          <w:kern w:val="0"/>
          <w:sz w:val="22"/>
          <w:szCs w:val="22"/>
        </w:rPr>
      </w:pPr>
      <w:r w:rsidRPr="0080689D">
        <w:rPr>
          <w:rFonts w:ascii="微软雅黑" w:eastAsia="微软雅黑" w:hAnsi="微软雅黑" w:cs="宋体" w:hint="eastAsia"/>
          <w:kern w:val="0"/>
          <w:sz w:val="22"/>
          <w:szCs w:val="22"/>
        </w:rPr>
        <w:t xml:space="preserve">　　</w:t>
      </w:r>
      <w:r w:rsidRPr="0080689D">
        <w:rPr>
          <w:rFonts w:ascii="微软雅黑" w:eastAsia="微软雅黑" w:hAnsi="微软雅黑" w:cs="楷体_GB2312" w:hint="eastAsia"/>
          <w:kern w:val="0"/>
          <w:sz w:val="22"/>
          <w:szCs w:val="22"/>
        </w:rPr>
        <w:t>第六章　法律责任</w:t>
      </w:r>
    </w:p>
    <w:p w:rsidR="00FD3CBF" w:rsidRPr="0080689D" w:rsidRDefault="006807EB" w:rsidP="0080689D">
      <w:pPr>
        <w:spacing w:line="240" w:lineRule="exact"/>
        <w:rPr>
          <w:rFonts w:ascii="微软雅黑" w:eastAsia="微软雅黑" w:hAnsi="微软雅黑" w:cs="楷体_GB2312"/>
          <w:kern w:val="0"/>
          <w:sz w:val="22"/>
          <w:szCs w:val="22"/>
        </w:rPr>
      </w:pPr>
      <w:r w:rsidRPr="0080689D">
        <w:rPr>
          <w:rFonts w:ascii="微软雅黑" w:eastAsia="微软雅黑" w:hAnsi="微软雅黑" w:cs="宋体" w:hint="eastAsia"/>
          <w:kern w:val="0"/>
          <w:sz w:val="22"/>
          <w:szCs w:val="22"/>
        </w:rPr>
        <w:t xml:space="preserve">　　</w:t>
      </w:r>
      <w:r w:rsidRPr="0080689D">
        <w:rPr>
          <w:rFonts w:ascii="微软雅黑" w:eastAsia="微软雅黑" w:hAnsi="微软雅黑" w:cs="楷体_GB2312" w:hint="eastAsia"/>
          <w:kern w:val="0"/>
          <w:sz w:val="22"/>
          <w:szCs w:val="22"/>
        </w:rPr>
        <w:t>第七章　附则</w:t>
      </w:r>
    </w:p>
    <w:p w:rsidR="00FD3CBF" w:rsidRPr="00723B91" w:rsidRDefault="00FD3CBF" w:rsidP="00723B91">
      <w:pPr>
        <w:spacing w:line="300" w:lineRule="exact"/>
        <w:rPr>
          <w:rFonts w:ascii="微软雅黑" w:eastAsia="微软雅黑" w:hAnsi="微软雅黑" w:cs="Arial"/>
          <w:kern w:val="0"/>
          <w:sz w:val="24"/>
        </w:rPr>
      </w:pPr>
    </w:p>
    <w:p w:rsidR="00FD3CBF" w:rsidRPr="00723B91" w:rsidRDefault="006807EB" w:rsidP="00723B91">
      <w:pPr>
        <w:spacing w:line="300" w:lineRule="exact"/>
        <w:jc w:val="center"/>
        <w:rPr>
          <w:rFonts w:ascii="微软雅黑" w:eastAsia="微软雅黑" w:hAnsi="微软雅黑" w:cs="黑体"/>
          <w:kern w:val="0"/>
          <w:sz w:val="24"/>
        </w:rPr>
      </w:pPr>
      <w:r w:rsidRPr="00723B91">
        <w:rPr>
          <w:rFonts w:ascii="微软雅黑" w:eastAsia="微软雅黑" w:hAnsi="微软雅黑" w:cs="黑体" w:hint="eastAsia"/>
          <w:kern w:val="0"/>
          <w:sz w:val="24"/>
        </w:rPr>
        <w:t>第一章　总则</w:t>
      </w:r>
    </w:p>
    <w:p w:rsidR="00FD3CBF" w:rsidRPr="00723B91" w:rsidRDefault="00FD3CBF" w:rsidP="00723B91">
      <w:pPr>
        <w:spacing w:line="300" w:lineRule="exact"/>
        <w:rPr>
          <w:rFonts w:ascii="微软雅黑" w:eastAsia="微软雅黑" w:hAnsi="微软雅黑" w:cs="宋体"/>
          <w:kern w:val="0"/>
          <w:sz w:val="24"/>
        </w:rPr>
      </w:pP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第一条</w:t>
      </w:r>
      <w:r w:rsidRPr="00723B91">
        <w:rPr>
          <w:rFonts w:ascii="微软雅黑" w:eastAsia="微软雅黑" w:hAnsi="微软雅黑" w:cs="Arial" w:hint="eastAsia"/>
          <w:kern w:val="0"/>
          <w:sz w:val="24"/>
        </w:rPr>
        <w:t xml:space="preserve">　为了保护人的生命和健康，维护人的尊严，发扬人道主义精神，促进和平进步事业，保障和规范红十字会依法履行职责，制定本法。</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第二条</w:t>
      </w:r>
      <w:r w:rsidRPr="00723B91">
        <w:rPr>
          <w:rFonts w:ascii="微软雅黑" w:eastAsia="微软雅黑" w:hAnsi="微软雅黑" w:cs="Arial" w:hint="eastAsia"/>
          <w:kern w:val="0"/>
          <w:sz w:val="24"/>
        </w:rPr>
        <w:t xml:space="preserve">　中国红十字会是中华人民共和国统一的红十字组织，是从事人道主义工作的社会救助团体。</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第三条</w:t>
      </w:r>
      <w:r w:rsidRPr="00723B91">
        <w:rPr>
          <w:rFonts w:ascii="微软雅黑" w:eastAsia="微软雅黑" w:hAnsi="微软雅黑" w:cs="Arial" w:hint="eastAsia"/>
          <w:kern w:val="0"/>
          <w:sz w:val="24"/>
        </w:rPr>
        <w:t xml:space="preserve">　中华人民共和国公民，不分民族、种族、性别、职业、宗教信仰、教育程度，承认中国红十字会章程并缴纳会费的，可以自愿参加中国红十字会。</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企业、事业单位及有关团体通过申请可以成为红十字会的团体会员。</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国家鼓励自然人、法人以及其他组织参与红十字志愿服务。</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国家支持在学校开展红十字青少年工作。</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第四条</w:t>
      </w:r>
      <w:r w:rsidRPr="00723B91">
        <w:rPr>
          <w:rFonts w:ascii="微软雅黑" w:eastAsia="微软雅黑" w:hAnsi="微软雅黑" w:cs="Arial" w:hint="eastAsia"/>
          <w:kern w:val="0"/>
          <w:sz w:val="24"/>
        </w:rPr>
        <w:t xml:space="preserve">　中国红十字会应当遵守宪法和法律，遵循国际红十字和红新月运动确立的基本原则，依照中国批准或者加入的日内瓦公约及其附加议定书和中国红十字会章程，独立自主地开展工作。</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中国红十字会全国会员代表大会依法制定或者修改中国红十字会章程，章程不得与宪法和法律相抵触。</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第五条</w:t>
      </w:r>
      <w:r w:rsidRPr="00723B91">
        <w:rPr>
          <w:rFonts w:ascii="微软雅黑" w:eastAsia="微软雅黑" w:hAnsi="微软雅黑" w:cs="Arial" w:hint="eastAsia"/>
          <w:kern w:val="0"/>
          <w:sz w:val="24"/>
        </w:rPr>
        <w:t xml:space="preserve">　各级人民政府对红十字会给予支持和资助，保障红十字会依法履行职责，并对其活动进行监督。</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第六条</w:t>
      </w:r>
      <w:r w:rsidRPr="00723B91">
        <w:rPr>
          <w:rFonts w:ascii="微软雅黑" w:eastAsia="微软雅黑" w:hAnsi="微软雅黑" w:cs="Arial" w:hint="eastAsia"/>
          <w:kern w:val="0"/>
          <w:sz w:val="24"/>
        </w:rPr>
        <w:t xml:space="preserve">　中国红十字会根据独立、平等、互相尊重的原则，发展同各国红十字会和红新月会的友好合作关系。</w:t>
      </w:r>
    </w:p>
    <w:p w:rsidR="00FD3CBF" w:rsidRPr="00723B91" w:rsidRDefault="00FD3CBF" w:rsidP="00723B91">
      <w:pPr>
        <w:spacing w:line="300" w:lineRule="exact"/>
        <w:rPr>
          <w:rFonts w:ascii="微软雅黑" w:eastAsia="微软雅黑" w:hAnsi="微软雅黑" w:cs="宋体"/>
          <w:kern w:val="0"/>
          <w:sz w:val="24"/>
        </w:rPr>
      </w:pPr>
    </w:p>
    <w:p w:rsidR="00FD3CBF" w:rsidRPr="00723B91" w:rsidRDefault="006807EB" w:rsidP="00723B91">
      <w:pPr>
        <w:spacing w:line="300" w:lineRule="exact"/>
        <w:jc w:val="center"/>
        <w:rPr>
          <w:rFonts w:ascii="微软雅黑" w:eastAsia="微软雅黑" w:hAnsi="微软雅黑" w:cs="黑体"/>
          <w:kern w:val="0"/>
          <w:sz w:val="24"/>
        </w:rPr>
      </w:pPr>
      <w:r w:rsidRPr="00723B91">
        <w:rPr>
          <w:rFonts w:ascii="微软雅黑" w:eastAsia="微软雅黑" w:hAnsi="微软雅黑" w:cs="黑体" w:hint="eastAsia"/>
          <w:kern w:val="0"/>
          <w:sz w:val="24"/>
        </w:rPr>
        <w:t>第二章　组织</w:t>
      </w:r>
    </w:p>
    <w:p w:rsidR="00FD3CBF" w:rsidRPr="00723B91" w:rsidRDefault="00FD3CBF" w:rsidP="00723B91">
      <w:pPr>
        <w:spacing w:line="300" w:lineRule="exact"/>
        <w:rPr>
          <w:rFonts w:ascii="微软雅黑" w:eastAsia="微软雅黑" w:hAnsi="微软雅黑" w:cs="宋体"/>
          <w:kern w:val="0"/>
          <w:sz w:val="24"/>
        </w:rPr>
      </w:pP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第七条</w:t>
      </w:r>
      <w:r w:rsidRPr="00723B91">
        <w:rPr>
          <w:rFonts w:ascii="微软雅黑" w:eastAsia="微软雅黑" w:hAnsi="微软雅黑" w:cs="Arial" w:hint="eastAsia"/>
          <w:kern w:val="0"/>
          <w:sz w:val="24"/>
        </w:rPr>
        <w:t xml:space="preserve">　全国建立中国红十字会总会。中国红十字会总会对外代表中国红十字会。</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县级以上地方按行政区域建立地方各级红十字会，根据实际工作需要配备专职工作人员。</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全国性行业根据需要可以建立行业红十字会。</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上级红十字会指导下级红十字会工作。</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第八条</w:t>
      </w:r>
      <w:r w:rsidRPr="00723B91">
        <w:rPr>
          <w:rFonts w:ascii="微软雅黑" w:eastAsia="微软雅黑" w:hAnsi="微软雅黑" w:cs="Arial" w:hint="eastAsia"/>
          <w:kern w:val="0"/>
          <w:sz w:val="24"/>
        </w:rPr>
        <w:t xml:space="preserve">　各级红十字会设立理事会、监事会。理事会、监事会由会员代表大会选举产生，向会员代表大会负责并报告工作，接受其监督。</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理事会民主选举产生会长和副会长。理事会执行会员代表大会的决议。</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执行委员会是理事会的常设执行机构，其人员组成由理事会决定，向理事会负责并报告工作。</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监事会民主推选产生监事长和副监事长。理事会、执行委员会工作受监事会监督。</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第九条</w:t>
      </w:r>
      <w:r w:rsidRPr="00723B91">
        <w:rPr>
          <w:rFonts w:ascii="微软雅黑" w:eastAsia="微软雅黑" w:hAnsi="微软雅黑" w:cs="Arial" w:hint="eastAsia"/>
          <w:kern w:val="0"/>
          <w:sz w:val="24"/>
        </w:rPr>
        <w:t xml:space="preserve">　中国红十字会总会可以设名誉会长和名誉副会长。名誉会长和名誉副会长由中国红十字会总会理事会聘请。</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第十条</w:t>
      </w:r>
      <w:r w:rsidRPr="00723B91">
        <w:rPr>
          <w:rFonts w:ascii="微软雅黑" w:eastAsia="微软雅黑" w:hAnsi="微软雅黑" w:cs="Arial" w:hint="eastAsia"/>
          <w:kern w:val="0"/>
          <w:sz w:val="24"/>
        </w:rPr>
        <w:t xml:space="preserve">　中国红十字会总会具有社会团体法人资格；地方各级红十字会、行业红十字会依法取得社会团体法人资格。</w:t>
      </w:r>
    </w:p>
    <w:p w:rsidR="00FD3CBF" w:rsidRPr="00723B91" w:rsidRDefault="006807EB" w:rsidP="00723B91">
      <w:pPr>
        <w:spacing w:line="300" w:lineRule="exact"/>
        <w:jc w:val="center"/>
        <w:rPr>
          <w:rFonts w:ascii="微软雅黑" w:eastAsia="微软雅黑" w:hAnsi="微软雅黑" w:cs="黑体"/>
          <w:kern w:val="0"/>
          <w:sz w:val="24"/>
        </w:rPr>
      </w:pPr>
      <w:r w:rsidRPr="00723B91">
        <w:rPr>
          <w:rFonts w:ascii="微软雅黑" w:eastAsia="微软雅黑" w:hAnsi="微软雅黑" w:cs="黑体" w:hint="eastAsia"/>
          <w:kern w:val="0"/>
          <w:sz w:val="24"/>
        </w:rPr>
        <w:lastRenderedPageBreak/>
        <w:t>第三章　职责</w:t>
      </w:r>
    </w:p>
    <w:p w:rsidR="00FD3CBF" w:rsidRPr="00723B91" w:rsidRDefault="00FD3CBF" w:rsidP="00723B91">
      <w:pPr>
        <w:spacing w:line="300" w:lineRule="exact"/>
        <w:rPr>
          <w:rFonts w:ascii="微软雅黑" w:eastAsia="微软雅黑" w:hAnsi="微软雅黑" w:cs="宋体"/>
          <w:kern w:val="0"/>
          <w:sz w:val="24"/>
        </w:rPr>
      </w:pP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第十一条</w:t>
      </w:r>
      <w:r w:rsidRPr="00723B91">
        <w:rPr>
          <w:rFonts w:ascii="微软雅黑" w:eastAsia="微软雅黑" w:hAnsi="微软雅黑" w:cs="Arial" w:hint="eastAsia"/>
          <w:kern w:val="0"/>
          <w:sz w:val="24"/>
        </w:rPr>
        <w:t xml:space="preserve">　红十字会履行下列职责:</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（一）开展救援、救灾的相关工作，建立红十字应急救援体系。在战争、武装冲突和自然灾害、事故灾难、公共卫生事件等突发事件中，对伤病人员和其他受害者提供紧急救援和人道救助；</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（二）开展应急救护培训，普及应急救护、防灾避险和卫生健康知识，组织志愿者参与现场救护；</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（三）参与、推动无偿献血、遗体和人体器官捐献工作，参与开展造血干细胞捐献的相关工作；</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（四）组织开展红十字志愿服务、红十字青少年工作；</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（五）参加国际人道主义救援工作；</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（六）宣传国际红十字和红新月运动的基本原则和日内瓦公约及其附加议定书；</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（七）依照国际红十字和红新月运动的基本原则，完成人民政府委托事宜；</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（八）依照日内瓦公约及其附加议定书的有关规定开展工作；</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（九）协助人民政府开展与其职责相关的其他人道主义服务活动。</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第十二条</w:t>
      </w:r>
      <w:r w:rsidRPr="00723B91">
        <w:rPr>
          <w:rFonts w:ascii="微软雅黑" w:eastAsia="微软雅黑" w:hAnsi="微软雅黑" w:cs="Arial" w:hint="eastAsia"/>
          <w:kern w:val="0"/>
          <w:sz w:val="24"/>
        </w:rPr>
        <w:t xml:space="preserve">　在战争、武装冲突和自然灾害、事故灾难、公共卫生事件等突发事件中，执行救援、救助任务并标有红十字标志的人员、物资和交通工具有优先通行的权利。</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第十三条</w:t>
      </w:r>
      <w:r w:rsidRPr="00723B91">
        <w:rPr>
          <w:rFonts w:ascii="微软雅黑" w:eastAsia="微软雅黑" w:hAnsi="微软雅黑" w:cs="Arial" w:hint="eastAsia"/>
          <w:kern w:val="0"/>
          <w:sz w:val="24"/>
        </w:rPr>
        <w:t xml:space="preserve">　任何组织和个人不得阻碍红十字会工作人员依法履行救援、救助、救护职责。</w:t>
      </w:r>
    </w:p>
    <w:p w:rsidR="00FD3CBF" w:rsidRPr="00723B91" w:rsidRDefault="00FD3CBF" w:rsidP="00723B91">
      <w:pPr>
        <w:spacing w:line="300" w:lineRule="exact"/>
        <w:rPr>
          <w:rFonts w:ascii="微软雅黑" w:eastAsia="微软雅黑" w:hAnsi="微软雅黑" w:cs="宋体"/>
          <w:kern w:val="0"/>
          <w:sz w:val="24"/>
        </w:rPr>
      </w:pPr>
    </w:p>
    <w:p w:rsidR="00FD3CBF" w:rsidRPr="00723B91" w:rsidRDefault="006807EB" w:rsidP="00723B91">
      <w:pPr>
        <w:spacing w:line="300" w:lineRule="exact"/>
        <w:jc w:val="center"/>
        <w:rPr>
          <w:rFonts w:ascii="微软雅黑" w:eastAsia="微软雅黑" w:hAnsi="微软雅黑" w:cs="黑体"/>
          <w:kern w:val="0"/>
          <w:sz w:val="24"/>
        </w:rPr>
      </w:pPr>
      <w:r w:rsidRPr="00723B91">
        <w:rPr>
          <w:rFonts w:ascii="微软雅黑" w:eastAsia="微软雅黑" w:hAnsi="微软雅黑" w:cs="黑体" w:hint="eastAsia"/>
          <w:kern w:val="0"/>
          <w:sz w:val="24"/>
        </w:rPr>
        <w:t>第四章　标志与名称</w:t>
      </w:r>
    </w:p>
    <w:p w:rsidR="00FD3CBF" w:rsidRPr="00723B91" w:rsidRDefault="00FD3CBF" w:rsidP="00723B91">
      <w:pPr>
        <w:spacing w:line="300" w:lineRule="exact"/>
        <w:rPr>
          <w:rFonts w:ascii="微软雅黑" w:eastAsia="微软雅黑" w:hAnsi="微软雅黑" w:cs="宋体"/>
          <w:kern w:val="0"/>
          <w:sz w:val="24"/>
        </w:rPr>
      </w:pP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第十四条</w:t>
      </w:r>
      <w:r w:rsidRPr="00723B91">
        <w:rPr>
          <w:rFonts w:ascii="微软雅黑" w:eastAsia="微软雅黑" w:hAnsi="微软雅黑" w:cs="Arial" w:hint="eastAsia"/>
          <w:kern w:val="0"/>
          <w:sz w:val="24"/>
        </w:rPr>
        <w:t xml:space="preserve">　中国红十字会使用白底红十字标志。</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红十字标志具有保护作用和标明作用。</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红十字标志的保护使用，是标示在战争、武装冲突中必须受到尊重和保护的人员和设备、设施。其使用办法，依照日内瓦公约及其附加议定书的有关规定执行。</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红十字标志的标明使用，是标示与红十字活动有关的人或者物。其使用办法，由国务院和中央军事委员会依据本法规定。</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第十五条</w:t>
      </w:r>
      <w:r w:rsidRPr="00723B91">
        <w:rPr>
          <w:rFonts w:ascii="微软雅黑" w:eastAsia="微软雅黑" w:hAnsi="微软雅黑" w:cs="Arial" w:hint="eastAsia"/>
          <w:kern w:val="0"/>
          <w:sz w:val="24"/>
        </w:rPr>
        <w:t xml:space="preserve">　国家武装力量的医疗卫生机构使用红十字标志，应当符合日内瓦公约及其附加议定书的有关规定。</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第十六条</w:t>
      </w:r>
      <w:r w:rsidRPr="00723B91">
        <w:rPr>
          <w:rFonts w:ascii="微软雅黑" w:eastAsia="微软雅黑" w:hAnsi="微软雅黑" w:cs="Arial" w:hint="eastAsia"/>
          <w:kern w:val="0"/>
          <w:sz w:val="24"/>
        </w:rPr>
        <w:t xml:space="preserve">　红十字标志和名称受法律保护。禁止利用红十字标志和名称牟利，禁止以任何形式冒用、滥用、篡改红十字标志和名称。</w:t>
      </w:r>
    </w:p>
    <w:p w:rsidR="00FD3CBF" w:rsidRPr="00723B91" w:rsidRDefault="00FD3CBF" w:rsidP="00723B91">
      <w:pPr>
        <w:spacing w:line="300" w:lineRule="exact"/>
        <w:rPr>
          <w:rFonts w:ascii="微软雅黑" w:eastAsia="微软雅黑" w:hAnsi="微软雅黑" w:cs="宋体"/>
          <w:kern w:val="0"/>
          <w:sz w:val="24"/>
        </w:rPr>
      </w:pPr>
    </w:p>
    <w:p w:rsidR="00FD3CBF" w:rsidRPr="00723B91" w:rsidRDefault="006807EB" w:rsidP="00723B91">
      <w:pPr>
        <w:spacing w:line="300" w:lineRule="exact"/>
        <w:jc w:val="center"/>
        <w:rPr>
          <w:rFonts w:ascii="微软雅黑" w:eastAsia="微软雅黑" w:hAnsi="微软雅黑" w:cs="黑体"/>
          <w:kern w:val="0"/>
          <w:sz w:val="24"/>
        </w:rPr>
      </w:pPr>
      <w:r w:rsidRPr="00723B91">
        <w:rPr>
          <w:rFonts w:ascii="微软雅黑" w:eastAsia="微软雅黑" w:hAnsi="微软雅黑" w:cs="黑体" w:hint="eastAsia"/>
          <w:kern w:val="0"/>
          <w:sz w:val="24"/>
        </w:rPr>
        <w:t>第五章　财产与监管</w:t>
      </w:r>
    </w:p>
    <w:p w:rsidR="00FD3CBF" w:rsidRPr="00723B91" w:rsidRDefault="00FD3CBF" w:rsidP="00723B91">
      <w:pPr>
        <w:spacing w:line="300" w:lineRule="exact"/>
        <w:rPr>
          <w:rFonts w:ascii="微软雅黑" w:eastAsia="微软雅黑" w:hAnsi="微软雅黑" w:cs="宋体"/>
          <w:kern w:val="0"/>
          <w:sz w:val="24"/>
        </w:rPr>
      </w:pP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第十七条</w:t>
      </w:r>
      <w:r w:rsidRPr="00723B91">
        <w:rPr>
          <w:rFonts w:ascii="微软雅黑" w:eastAsia="微软雅黑" w:hAnsi="微软雅黑" w:cs="Arial" w:hint="eastAsia"/>
          <w:kern w:val="0"/>
          <w:sz w:val="24"/>
        </w:rPr>
        <w:t xml:space="preserve">　红十字会财产的主要来源:</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（一）红十字会会员缴纳的会费；</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（二）境内外组织和个人捐赠的款物；</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（三）动产和不动产的收入；</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（四）人民政府的拨款；</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（五）其他合法收入。</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第十八条</w:t>
      </w:r>
      <w:r w:rsidRPr="00723B91">
        <w:rPr>
          <w:rFonts w:ascii="微软雅黑" w:eastAsia="微软雅黑" w:hAnsi="微软雅黑" w:cs="Arial" w:hint="eastAsia"/>
          <w:kern w:val="0"/>
          <w:sz w:val="24"/>
        </w:rPr>
        <w:t xml:space="preserve">　国家对红十字会兴办的与其宗旨相符的公益事业给予扶持。</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第十九条</w:t>
      </w:r>
      <w:r w:rsidRPr="00723B91">
        <w:rPr>
          <w:rFonts w:ascii="微软雅黑" w:eastAsia="微软雅黑" w:hAnsi="微软雅黑" w:cs="Arial" w:hint="eastAsia"/>
          <w:kern w:val="0"/>
          <w:sz w:val="24"/>
        </w:rPr>
        <w:t xml:space="preserve">　红十字会可以依法进行募捐活动。募捐活动应当符合《中华人民共和国慈善法》的有关规定。</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第二十条</w:t>
      </w:r>
      <w:r w:rsidRPr="00723B91">
        <w:rPr>
          <w:rFonts w:ascii="微软雅黑" w:eastAsia="微软雅黑" w:hAnsi="微软雅黑" w:cs="Arial" w:hint="eastAsia"/>
          <w:kern w:val="0"/>
          <w:sz w:val="24"/>
        </w:rPr>
        <w:t xml:space="preserve">　红十字会依法接受自然人、法人以及其他组织捐赠的款物，应当向捐赠人开具由财政部门统一监（印）制的公益事业捐赠票据。捐赠人匿名或者放弃接受捐赠票据的，红十字会应当做好相关记录。</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捐赠人依法享受税收优惠。</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第二十一条</w:t>
      </w:r>
      <w:r w:rsidRPr="00723B91">
        <w:rPr>
          <w:rFonts w:ascii="微软雅黑" w:eastAsia="微软雅黑" w:hAnsi="微软雅黑" w:cs="Arial" w:hint="eastAsia"/>
          <w:kern w:val="0"/>
          <w:sz w:val="24"/>
        </w:rPr>
        <w:t xml:space="preserve">　红十字会应当按照募捐方案、捐赠人意愿或者捐赠协议处分其接受的捐赠款物。</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捐赠人有权查询、复制其捐赠财产管理使用的有关资料，红十字会应当及时主动向捐赠人反馈有关情况。</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红十字会违反募捐方案、捐赠人意愿或者捐赠协议约定的用途，滥用捐赠财产的，捐赠人有权要求其改正；拒不改正的，捐赠人可以向人民政府民政部门投诉、举报或者向人民法院提起诉讼。</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lastRenderedPageBreak/>
        <w:t xml:space="preserve">　　</w:t>
      </w:r>
      <w:r w:rsidRPr="00DD7213">
        <w:rPr>
          <w:rFonts w:ascii="微软雅黑" w:eastAsia="微软雅黑" w:hAnsi="微软雅黑" w:cs="黑体" w:hint="eastAsia"/>
          <w:b/>
          <w:bCs/>
          <w:kern w:val="0"/>
          <w:sz w:val="24"/>
        </w:rPr>
        <w:t>第二十二条</w:t>
      </w:r>
      <w:r w:rsidRPr="00723B91">
        <w:rPr>
          <w:rFonts w:ascii="微软雅黑" w:eastAsia="微软雅黑" w:hAnsi="微软雅黑" w:cs="Arial" w:hint="eastAsia"/>
          <w:kern w:val="0"/>
          <w:sz w:val="24"/>
        </w:rPr>
        <w:t xml:space="preserve">　红十字会应当建立财务管理、内部控制、审计公开和监督检查制度。</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红十字会的财产使用应当与其宗旨相一致。</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红十字会对接受的境外捐赠款物，应当建立专项审查监督制度。</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红十字会应当及时聘请依法设立的</w:t>
      </w:r>
      <w:proofErr w:type="gramStart"/>
      <w:r w:rsidRPr="00723B91">
        <w:rPr>
          <w:rFonts w:ascii="微软雅黑" w:eastAsia="微软雅黑" w:hAnsi="微软雅黑" w:cs="Arial" w:hint="eastAsia"/>
          <w:kern w:val="0"/>
          <w:sz w:val="24"/>
        </w:rPr>
        <w:t>独立第三</w:t>
      </w:r>
      <w:proofErr w:type="gramEnd"/>
      <w:r w:rsidRPr="00723B91">
        <w:rPr>
          <w:rFonts w:ascii="微软雅黑" w:eastAsia="微软雅黑" w:hAnsi="微软雅黑" w:cs="Arial" w:hint="eastAsia"/>
          <w:kern w:val="0"/>
          <w:sz w:val="24"/>
        </w:rPr>
        <w:t>方机构，对捐赠款物的收入和使用情况进行审计，将审计结果向红十字会理事会和监事会报告，并向社会公布。</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第二十三条</w:t>
      </w:r>
      <w:r w:rsidRPr="00723B91">
        <w:rPr>
          <w:rFonts w:ascii="微软雅黑" w:eastAsia="微软雅黑" w:hAnsi="微软雅黑" w:cs="Arial" w:hint="eastAsia"/>
          <w:kern w:val="0"/>
          <w:sz w:val="24"/>
        </w:rPr>
        <w:t xml:space="preserve">　红十字会应当建立健全信息公开制度，规范信息发布，在统一的信息平台及时向社会公布捐赠款物的收入和使用情况，接受社会监督。</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第二十四条</w:t>
      </w:r>
      <w:r w:rsidRPr="00723B91">
        <w:rPr>
          <w:rFonts w:ascii="微软雅黑" w:eastAsia="微软雅黑" w:hAnsi="微软雅黑" w:cs="Arial" w:hint="eastAsia"/>
          <w:kern w:val="0"/>
          <w:sz w:val="24"/>
        </w:rPr>
        <w:t xml:space="preserve">　红十字会财产的收入和使用情况依法接受人民政府审计等部门的监督。</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红十字会接受社会捐赠及其使用情况，依法接受人民政府民政部门的监督。</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第二十五条</w:t>
      </w:r>
      <w:r w:rsidRPr="00723B91">
        <w:rPr>
          <w:rFonts w:ascii="微软雅黑" w:eastAsia="微软雅黑" w:hAnsi="微软雅黑" w:cs="Arial" w:hint="eastAsia"/>
          <w:kern w:val="0"/>
          <w:sz w:val="24"/>
        </w:rPr>
        <w:t xml:space="preserve">　任何组织和个人不得私分、挪用、截留或者侵占红十字会的财产。</w:t>
      </w:r>
    </w:p>
    <w:p w:rsidR="00FD3CBF" w:rsidRPr="00723B91" w:rsidRDefault="00FD3CBF" w:rsidP="00723B91">
      <w:pPr>
        <w:spacing w:line="300" w:lineRule="exact"/>
        <w:rPr>
          <w:rFonts w:ascii="微软雅黑" w:eastAsia="微软雅黑" w:hAnsi="微软雅黑" w:cs="宋体"/>
          <w:kern w:val="0"/>
          <w:sz w:val="24"/>
        </w:rPr>
      </w:pPr>
    </w:p>
    <w:p w:rsidR="00FD3CBF" w:rsidRPr="00723B91" w:rsidRDefault="006807EB" w:rsidP="00723B91">
      <w:pPr>
        <w:spacing w:line="300" w:lineRule="exact"/>
        <w:jc w:val="center"/>
        <w:rPr>
          <w:rFonts w:ascii="微软雅黑" w:eastAsia="微软雅黑" w:hAnsi="微软雅黑" w:cs="黑体"/>
          <w:kern w:val="0"/>
          <w:sz w:val="24"/>
        </w:rPr>
      </w:pPr>
      <w:r w:rsidRPr="00723B91">
        <w:rPr>
          <w:rFonts w:ascii="微软雅黑" w:eastAsia="微软雅黑" w:hAnsi="微软雅黑" w:cs="黑体" w:hint="eastAsia"/>
          <w:kern w:val="0"/>
          <w:sz w:val="24"/>
        </w:rPr>
        <w:t>第六章　法律责任</w:t>
      </w:r>
    </w:p>
    <w:p w:rsidR="00FD3CBF" w:rsidRPr="00723B91" w:rsidRDefault="00FD3CBF" w:rsidP="00723B91">
      <w:pPr>
        <w:spacing w:line="300" w:lineRule="exact"/>
        <w:rPr>
          <w:rFonts w:ascii="微软雅黑" w:eastAsia="微软雅黑" w:hAnsi="微软雅黑" w:cs="宋体"/>
          <w:kern w:val="0"/>
          <w:sz w:val="24"/>
        </w:rPr>
      </w:pP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第二十六条</w:t>
      </w:r>
      <w:r w:rsidRPr="00723B91">
        <w:rPr>
          <w:rFonts w:ascii="微软雅黑" w:eastAsia="微软雅黑" w:hAnsi="微软雅黑" w:cs="Arial" w:hint="eastAsia"/>
          <w:kern w:val="0"/>
          <w:sz w:val="24"/>
        </w:rPr>
        <w:t xml:space="preserve">　红十字会及其工作人员有下列情形之一的，由同级人民政府审计、民政等部门责令改正；情节严重的，对直接负责的主管人员和其他直接责任人员依法给予处分；造成损害的，依法承担民事责任；构成犯罪的，依法追究刑事责任:</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（一）违背募捐方案、捐赠人意愿或者捐赠协议，擅自处分其接受的捐赠款物的；</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（二）私分、挪用、截留或者侵占财产的；</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（三）未依法向捐赠人反馈情况或者开具捐赠票据的；</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（四）未依法对捐赠款物的收入和使用情况进行审计的；</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（五）未依法公开信息的；</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（六）法律、法规规定的其他情形。</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第二十七条</w:t>
      </w:r>
      <w:r w:rsidRPr="00723B91">
        <w:rPr>
          <w:rFonts w:ascii="微软雅黑" w:eastAsia="微软雅黑" w:hAnsi="微软雅黑" w:cs="Arial" w:hint="eastAsia"/>
          <w:kern w:val="0"/>
          <w:sz w:val="24"/>
        </w:rPr>
        <w:t xml:space="preserve">　自然人、法人或者其他组织有下列情形之一，造成损害的，依法承担民事责任；构成违反治安管理行为的，依法给予治安管理处罚；构成犯罪的，依法追究刑事责任:</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（一）冒用、滥用、篡改红十字标志和名称的；</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（二）利用红十字标志和名称牟利的；</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（三）制造、发布、传播虚假信息，损害红十字会名誉的；</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（四）盗窃、损毁或者以其他方式侵害红十字会财产的；</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（五）阻碍红十字会工作人员依法履行救援、救助、救护职责的；</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（六）法律、法规规定的其他情形。</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红十字会及其工作人员有前款第一项、第二项所</w:t>
      </w:r>
      <w:proofErr w:type="gramStart"/>
      <w:r w:rsidRPr="00723B91">
        <w:rPr>
          <w:rFonts w:ascii="微软雅黑" w:eastAsia="微软雅黑" w:hAnsi="微软雅黑" w:cs="Arial" w:hint="eastAsia"/>
          <w:kern w:val="0"/>
          <w:sz w:val="24"/>
        </w:rPr>
        <w:t>列行</w:t>
      </w:r>
      <w:proofErr w:type="gramEnd"/>
      <w:r w:rsidRPr="00723B91">
        <w:rPr>
          <w:rFonts w:ascii="微软雅黑" w:eastAsia="微软雅黑" w:hAnsi="微软雅黑" w:cs="Arial" w:hint="eastAsia"/>
          <w:kern w:val="0"/>
          <w:sz w:val="24"/>
        </w:rPr>
        <w:t>为的，按照前款规定处罚。</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第二十八条</w:t>
      </w:r>
      <w:r w:rsidRPr="00723B91">
        <w:rPr>
          <w:rFonts w:ascii="微软雅黑" w:eastAsia="微软雅黑" w:hAnsi="微软雅黑" w:cs="Arial" w:hint="eastAsia"/>
          <w:kern w:val="0"/>
          <w:sz w:val="24"/>
        </w:rPr>
        <w:t xml:space="preserve">　各级人民政府有关部门及其工作人员在实施监督管理中滥用职权、玩忽职守、徇私舞弊的，对直接负责的主管人员和其他直接责任人员依法给予处分；构成犯罪的，依法追究刑事责任。</w:t>
      </w:r>
    </w:p>
    <w:p w:rsidR="00FD3CBF" w:rsidRPr="00723B91" w:rsidRDefault="00FD3CBF" w:rsidP="00723B91">
      <w:pPr>
        <w:spacing w:line="300" w:lineRule="exact"/>
        <w:rPr>
          <w:rFonts w:ascii="微软雅黑" w:eastAsia="微软雅黑" w:hAnsi="微软雅黑" w:cs="宋体"/>
          <w:kern w:val="0"/>
          <w:sz w:val="24"/>
        </w:rPr>
      </w:pPr>
    </w:p>
    <w:p w:rsidR="00FD3CBF" w:rsidRPr="00723B91" w:rsidRDefault="006807EB" w:rsidP="00723B91">
      <w:pPr>
        <w:spacing w:line="300" w:lineRule="exact"/>
        <w:jc w:val="center"/>
        <w:rPr>
          <w:rFonts w:ascii="微软雅黑" w:eastAsia="微软雅黑" w:hAnsi="微软雅黑" w:cs="黑体"/>
          <w:kern w:val="0"/>
          <w:sz w:val="24"/>
        </w:rPr>
      </w:pPr>
      <w:r w:rsidRPr="00723B91">
        <w:rPr>
          <w:rFonts w:ascii="微软雅黑" w:eastAsia="微软雅黑" w:hAnsi="微软雅黑" w:cs="黑体" w:hint="eastAsia"/>
          <w:kern w:val="0"/>
          <w:sz w:val="24"/>
        </w:rPr>
        <w:t>第七章　附则</w:t>
      </w:r>
    </w:p>
    <w:p w:rsidR="00FD3CBF" w:rsidRPr="00723B91" w:rsidRDefault="00FD3CBF" w:rsidP="00723B91">
      <w:pPr>
        <w:spacing w:line="300" w:lineRule="exact"/>
        <w:rPr>
          <w:rFonts w:ascii="微软雅黑" w:eastAsia="微软雅黑" w:hAnsi="微软雅黑" w:cs="宋体"/>
          <w:kern w:val="0"/>
          <w:sz w:val="24"/>
        </w:rPr>
      </w:pP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第二十九条</w:t>
      </w:r>
      <w:r w:rsidRPr="00723B91">
        <w:rPr>
          <w:rFonts w:ascii="微软雅黑" w:eastAsia="微软雅黑" w:hAnsi="微软雅黑" w:cs="Arial" w:hint="eastAsia"/>
          <w:kern w:val="0"/>
          <w:sz w:val="24"/>
        </w:rPr>
        <w:t xml:space="preserve">　本法所称“国际红十字和红新月运动确立的基本原则”，是指一九八六年十月日内瓦国际红十字大会第二十五次会议通过的“国际红十字和红新月运动章程”中确立的人道、公正、中立、独立、志愿服务、统一和普遍七项基本原则。</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本法所称“日内瓦公约”，是指中国批准的于一九四九年八月十二日订立的日内瓦四公约，即:《改善战地武装部队伤者病者境遇之日内瓦公约》、《改善海上武装部队伤者病者及遇船难者境遇之日内瓦公约》、《关于战俘待遇之日内瓦公约》和《关于战时保护平民之日内瓦公约》。</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本法所称日内瓦公约“附加议定书”，是指中国加入的于一九七七年六月八日订立的《一九四九年八月十二日日内瓦四公约关于保护国际性武装冲突受难者的附加议定书》和《一九四九年八月十二日日内瓦四公约关于保护非国际性武装冲突受难者的附加议定书》。</w:t>
      </w:r>
    </w:p>
    <w:p w:rsidR="00FD3CBF" w:rsidRPr="00723B91" w:rsidRDefault="006807EB" w:rsidP="00723B91">
      <w:pPr>
        <w:spacing w:line="300" w:lineRule="exact"/>
        <w:rPr>
          <w:rFonts w:ascii="微软雅黑" w:eastAsia="微软雅黑" w:hAnsi="微软雅黑" w:cs="Arial"/>
          <w:kern w:val="0"/>
          <w:sz w:val="24"/>
        </w:rPr>
      </w:pPr>
      <w:r w:rsidRPr="00723B91">
        <w:rPr>
          <w:rFonts w:ascii="微软雅黑" w:eastAsia="微软雅黑" w:hAnsi="微软雅黑" w:cs="Arial" w:hint="eastAsia"/>
          <w:kern w:val="0"/>
          <w:sz w:val="24"/>
        </w:rPr>
        <w:t xml:space="preserve">　　</w:t>
      </w:r>
      <w:r w:rsidRPr="00DD7213">
        <w:rPr>
          <w:rFonts w:ascii="微软雅黑" w:eastAsia="微软雅黑" w:hAnsi="微软雅黑" w:cs="黑体" w:hint="eastAsia"/>
          <w:b/>
          <w:bCs/>
          <w:kern w:val="0"/>
          <w:sz w:val="24"/>
        </w:rPr>
        <w:t>第三十条</w:t>
      </w:r>
      <w:r w:rsidRPr="00723B91">
        <w:rPr>
          <w:rFonts w:ascii="微软雅黑" w:eastAsia="微软雅黑" w:hAnsi="微软雅黑" w:cs="Arial" w:hint="eastAsia"/>
          <w:kern w:val="0"/>
          <w:sz w:val="24"/>
        </w:rPr>
        <w:t xml:space="preserve">　本法自2017年5月8日起施行。</w:t>
      </w:r>
    </w:p>
    <w:sectPr w:rsidR="00FD3CBF" w:rsidRPr="00723B91" w:rsidSect="00723B91">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22D" w:rsidRDefault="0040522D" w:rsidP="00FD3CBF">
      <w:r>
        <w:separator/>
      </w:r>
    </w:p>
  </w:endnote>
  <w:endnote w:type="continuationSeparator" w:id="0">
    <w:p w:rsidR="0040522D" w:rsidRDefault="0040522D" w:rsidP="00FD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CBF" w:rsidRDefault="0040522D">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D3CBF" w:rsidRDefault="006807EB">
                <w:pPr>
                  <w:pStyle w:val="a7"/>
                  <w:rPr>
                    <w:rFonts w:ascii="宋体" w:eastAsia="宋体" w:hAnsi="宋体" w:cs="宋体"/>
                    <w:sz w:val="28"/>
                    <w:szCs w:val="28"/>
                  </w:rPr>
                </w:pPr>
                <w:r>
                  <w:rPr>
                    <w:rFonts w:ascii="宋体" w:eastAsia="宋体" w:hAnsi="宋体" w:cs="宋体" w:hint="eastAsia"/>
                    <w:sz w:val="28"/>
                    <w:szCs w:val="28"/>
                  </w:rPr>
                  <w:t xml:space="preserve">　—</w:t>
                </w:r>
                <w:r w:rsidR="00FD3CB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D3CBF">
                  <w:rPr>
                    <w:rFonts w:ascii="宋体" w:eastAsia="宋体" w:hAnsi="宋体" w:cs="宋体" w:hint="eastAsia"/>
                    <w:sz w:val="28"/>
                    <w:szCs w:val="28"/>
                  </w:rPr>
                  <w:fldChar w:fldCharType="separate"/>
                </w:r>
                <w:r w:rsidR="0080689D">
                  <w:rPr>
                    <w:rFonts w:ascii="宋体" w:eastAsia="宋体" w:hAnsi="宋体" w:cs="宋体"/>
                    <w:noProof/>
                    <w:sz w:val="28"/>
                    <w:szCs w:val="28"/>
                  </w:rPr>
                  <w:t>2</w:t>
                </w:r>
                <w:r w:rsidR="00FD3CB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CBF" w:rsidRDefault="0040522D">
    <w:pPr>
      <w:pStyle w:val="a7"/>
    </w:pPr>
    <w:r>
      <w:pict>
        <v:shapetype id="_x0000_t202" coordsize="21600,21600" o:spt="202" path="m,l,21600r21600,l21600,xe">
          <v:stroke joinstyle="miter"/>
          <v:path gradientshapeok="t" o:connecttype="rect"/>
        </v:shapetype>
        <v:shape id="_x0000_s2050"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FD3CBF" w:rsidRDefault="006807EB">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FD3CB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D3CBF">
                  <w:rPr>
                    <w:rFonts w:ascii="宋体" w:eastAsia="宋体" w:hAnsi="宋体" w:cs="宋体" w:hint="eastAsia"/>
                    <w:sz w:val="28"/>
                    <w:szCs w:val="28"/>
                  </w:rPr>
                  <w:fldChar w:fldCharType="separate"/>
                </w:r>
                <w:r w:rsidR="0080689D">
                  <w:rPr>
                    <w:rFonts w:ascii="宋体" w:eastAsia="宋体" w:hAnsi="宋体" w:cs="宋体"/>
                    <w:noProof/>
                    <w:sz w:val="28"/>
                    <w:szCs w:val="28"/>
                  </w:rPr>
                  <w:t>3</w:t>
                </w:r>
                <w:r w:rsidR="00FD3CBF">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22D" w:rsidRDefault="0040522D" w:rsidP="00FD3CBF">
      <w:r>
        <w:separator/>
      </w:r>
    </w:p>
  </w:footnote>
  <w:footnote w:type="continuationSeparator" w:id="0">
    <w:p w:rsidR="0040522D" w:rsidRDefault="0040522D" w:rsidP="00FD3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CBF" w:rsidRDefault="00FD3CBF">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CBF" w:rsidRDefault="00FD3CBF">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22D"/>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07EB"/>
    <w:rsid w:val="006858D8"/>
    <w:rsid w:val="006B016C"/>
    <w:rsid w:val="006B487D"/>
    <w:rsid w:val="006B7880"/>
    <w:rsid w:val="00723B91"/>
    <w:rsid w:val="0079691A"/>
    <w:rsid w:val="0080689D"/>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DD7213"/>
    <w:rsid w:val="00E235DD"/>
    <w:rsid w:val="00E64956"/>
    <w:rsid w:val="00EE4F6D"/>
    <w:rsid w:val="00F00D39"/>
    <w:rsid w:val="00F039E6"/>
    <w:rsid w:val="00FA3C68"/>
    <w:rsid w:val="00FC68C1"/>
    <w:rsid w:val="00FD3CBF"/>
    <w:rsid w:val="08210A6D"/>
    <w:rsid w:val="0B957AC8"/>
    <w:rsid w:val="0C4E6F56"/>
    <w:rsid w:val="0D2F2A95"/>
    <w:rsid w:val="118E30A0"/>
    <w:rsid w:val="18AB75B8"/>
    <w:rsid w:val="19F86B68"/>
    <w:rsid w:val="2F7753E6"/>
    <w:rsid w:val="3258761C"/>
    <w:rsid w:val="34B13AF4"/>
    <w:rsid w:val="44BC0EEC"/>
    <w:rsid w:val="482A39F4"/>
    <w:rsid w:val="56755F92"/>
    <w:rsid w:val="5C6E49E1"/>
    <w:rsid w:val="60BE44F5"/>
    <w:rsid w:val="64C73094"/>
    <w:rsid w:val="653A70E2"/>
    <w:rsid w:val="6C1E17DE"/>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346BAE"/>
  <w15:docId w15:val="{301CE86C-4EAF-411B-BE50-8314C75C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3CBF"/>
    <w:pPr>
      <w:widowControl w:val="0"/>
      <w:jc w:val="both"/>
    </w:pPr>
    <w:rPr>
      <w:rFonts w:eastAsia="仿宋_GB2312"/>
      <w:kern w:val="2"/>
      <w:sz w:val="32"/>
      <w:szCs w:val="24"/>
    </w:rPr>
  </w:style>
  <w:style w:type="paragraph" w:styleId="1">
    <w:name w:val="heading 1"/>
    <w:basedOn w:val="a"/>
    <w:next w:val="a"/>
    <w:link w:val="10"/>
    <w:qFormat/>
    <w:rsid w:val="00FD3CBF"/>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FD3CB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FD3CB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D3CBF"/>
    <w:pPr>
      <w:shd w:val="clear" w:color="auto" w:fill="000080"/>
    </w:pPr>
  </w:style>
  <w:style w:type="paragraph" w:styleId="a4">
    <w:name w:val="Plain Text"/>
    <w:basedOn w:val="a"/>
    <w:link w:val="a5"/>
    <w:uiPriority w:val="99"/>
    <w:unhideWhenUsed/>
    <w:qFormat/>
    <w:rsid w:val="00FD3CBF"/>
    <w:rPr>
      <w:rFonts w:ascii="宋体" w:eastAsia="宋体" w:hAnsi="Courier New"/>
      <w:sz w:val="21"/>
      <w:szCs w:val="21"/>
    </w:rPr>
  </w:style>
  <w:style w:type="paragraph" w:styleId="a6">
    <w:name w:val="Balloon Text"/>
    <w:basedOn w:val="a"/>
    <w:semiHidden/>
    <w:qFormat/>
    <w:rsid w:val="00FD3CBF"/>
    <w:rPr>
      <w:sz w:val="18"/>
      <w:szCs w:val="18"/>
    </w:rPr>
  </w:style>
  <w:style w:type="paragraph" w:styleId="a7">
    <w:name w:val="footer"/>
    <w:basedOn w:val="a"/>
    <w:link w:val="a8"/>
    <w:uiPriority w:val="99"/>
    <w:qFormat/>
    <w:rsid w:val="00FD3CBF"/>
    <w:pPr>
      <w:tabs>
        <w:tab w:val="center" w:pos="4153"/>
        <w:tab w:val="right" w:pos="8306"/>
      </w:tabs>
      <w:snapToGrid w:val="0"/>
      <w:jc w:val="left"/>
    </w:pPr>
    <w:rPr>
      <w:sz w:val="18"/>
      <w:szCs w:val="18"/>
    </w:rPr>
  </w:style>
  <w:style w:type="paragraph" w:styleId="a9">
    <w:name w:val="header"/>
    <w:basedOn w:val="a"/>
    <w:link w:val="aa"/>
    <w:uiPriority w:val="99"/>
    <w:qFormat/>
    <w:rsid w:val="00FD3CBF"/>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FD3CBF"/>
  </w:style>
  <w:style w:type="paragraph" w:styleId="ab">
    <w:name w:val="Subtitle"/>
    <w:basedOn w:val="a"/>
    <w:next w:val="a"/>
    <w:link w:val="ac"/>
    <w:qFormat/>
    <w:rsid w:val="00FD3CBF"/>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FD3CBF"/>
    <w:pPr>
      <w:ind w:leftChars="200" w:left="420"/>
    </w:pPr>
  </w:style>
  <w:style w:type="paragraph" w:styleId="ad">
    <w:name w:val="Title"/>
    <w:basedOn w:val="a"/>
    <w:next w:val="a"/>
    <w:link w:val="ae"/>
    <w:qFormat/>
    <w:rsid w:val="00FD3CBF"/>
    <w:pPr>
      <w:spacing w:before="240" w:after="60"/>
      <w:jc w:val="center"/>
      <w:outlineLvl w:val="0"/>
    </w:pPr>
    <w:rPr>
      <w:rFonts w:ascii="Cambria" w:eastAsia="宋体" w:hAnsi="Cambria"/>
      <w:b/>
      <w:bCs/>
      <w:szCs w:val="32"/>
    </w:rPr>
  </w:style>
  <w:style w:type="character" w:styleId="af">
    <w:name w:val="Strong"/>
    <w:qFormat/>
    <w:rsid w:val="00FD3CBF"/>
    <w:rPr>
      <w:b/>
      <w:bCs/>
    </w:rPr>
  </w:style>
  <w:style w:type="character" w:styleId="af0">
    <w:name w:val="page number"/>
    <w:basedOn w:val="a0"/>
    <w:qFormat/>
    <w:rsid w:val="00FD3CBF"/>
  </w:style>
  <w:style w:type="character" w:styleId="af1">
    <w:name w:val="FollowedHyperlink"/>
    <w:qFormat/>
    <w:rsid w:val="00FD3CBF"/>
    <w:rPr>
      <w:color w:val="800080"/>
      <w:u w:val="single"/>
    </w:rPr>
  </w:style>
  <w:style w:type="character" w:styleId="af2">
    <w:name w:val="Emphasis"/>
    <w:qFormat/>
    <w:rsid w:val="00FD3CBF"/>
    <w:rPr>
      <w:i/>
      <w:iCs/>
    </w:rPr>
  </w:style>
  <w:style w:type="character" w:styleId="af3">
    <w:name w:val="Hyperlink"/>
    <w:uiPriority w:val="99"/>
    <w:qFormat/>
    <w:rsid w:val="00FD3CBF"/>
    <w:rPr>
      <w:rFonts w:ascii="ˎ̥" w:hAnsi="ˎ̥" w:hint="default"/>
      <w:color w:val="0404B3"/>
      <w:sz w:val="18"/>
      <w:szCs w:val="18"/>
      <w:u w:val="none"/>
    </w:rPr>
  </w:style>
  <w:style w:type="paragraph" w:customStyle="1" w:styleId="Style20">
    <w:name w:val="_Style 20"/>
    <w:basedOn w:val="1"/>
    <w:next w:val="a"/>
    <w:uiPriority w:val="39"/>
    <w:qFormat/>
    <w:rsid w:val="00FD3CB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D3CBF"/>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FD3CBF"/>
    <w:rPr>
      <w:rFonts w:eastAsia="仿宋_GB2312"/>
      <w:kern w:val="2"/>
      <w:sz w:val="18"/>
      <w:szCs w:val="18"/>
    </w:rPr>
  </w:style>
  <w:style w:type="character" w:customStyle="1" w:styleId="a5">
    <w:name w:val="纯文本 字符"/>
    <w:link w:val="a4"/>
    <w:uiPriority w:val="99"/>
    <w:qFormat/>
    <w:rsid w:val="00FD3CBF"/>
    <w:rPr>
      <w:rFonts w:ascii="宋体" w:hAnsi="Courier New" w:cs="Courier New"/>
      <w:kern w:val="2"/>
      <w:sz w:val="21"/>
      <w:szCs w:val="21"/>
    </w:rPr>
  </w:style>
  <w:style w:type="character" w:customStyle="1" w:styleId="Char1">
    <w:name w:val="纯文本 Char1"/>
    <w:qFormat/>
    <w:rsid w:val="00FD3CBF"/>
    <w:rPr>
      <w:rFonts w:ascii="宋体" w:hAnsi="Courier New" w:cs="Courier New"/>
      <w:kern w:val="2"/>
      <w:sz w:val="21"/>
      <w:szCs w:val="21"/>
    </w:rPr>
  </w:style>
  <w:style w:type="character" w:customStyle="1" w:styleId="ac">
    <w:name w:val="副标题 字符"/>
    <w:link w:val="ab"/>
    <w:qFormat/>
    <w:rsid w:val="00FD3CBF"/>
    <w:rPr>
      <w:rFonts w:ascii="Cambria" w:hAnsi="Cambria" w:cs="Times New Roman"/>
      <w:b/>
      <w:bCs/>
      <w:kern w:val="28"/>
      <w:sz w:val="32"/>
      <w:szCs w:val="32"/>
    </w:rPr>
  </w:style>
  <w:style w:type="character" w:customStyle="1" w:styleId="10">
    <w:name w:val="标题 1 字符"/>
    <w:link w:val="1"/>
    <w:qFormat/>
    <w:rsid w:val="00FD3CBF"/>
    <w:rPr>
      <w:rFonts w:eastAsia="仿宋_GB2312"/>
      <w:b/>
      <w:bCs/>
      <w:kern w:val="44"/>
      <w:sz w:val="44"/>
      <w:szCs w:val="44"/>
    </w:rPr>
  </w:style>
  <w:style w:type="character" w:customStyle="1" w:styleId="ae">
    <w:name w:val="标题 字符"/>
    <w:link w:val="ad"/>
    <w:qFormat/>
    <w:rsid w:val="00FD3CBF"/>
    <w:rPr>
      <w:rFonts w:ascii="Cambria" w:hAnsi="Cambria" w:cs="Times New Roman"/>
      <w:b/>
      <w:bCs/>
      <w:kern w:val="2"/>
      <w:sz w:val="32"/>
      <w:szCs w:val="32"/>
    </w:rPr>
  </w:style>
  <w:style w:type="character" w:customStyle="1" w:styleId="11Char">
    <w:name w:val="1.1 Char"/>
    <w:link w:val="11"/>
    <w:qFormat/>
    <w:rsid w:val="00FD3CBF"/>
    <w:rPr>
      <w:rFonts w:ascii="Calibri" w:hAnsi="Calibri"/>
      <w:b/>
      <w:bCs/>
      <w:kern w:val="2"/>
      <w:sz w:val="30"/>
      <w:szCs w:val="32"/>
    </w:rPr>
  </w:style>
  <w:style w:type="character" w:customStyle="1" w:styleId="30">
    <w:name w:val="标题 3 字符"/>
    <w:link w:val="3"/>
    <w:semiHidden/>
    <w:qFormat/>
    <w:rsid w:val="00FD3CBF"/>
    <w:rPr>
      <w:rFonts w:eastAsia="仿宋_GB2312"/>
      <w:b/>
      <w:bCs/>
      <w:kern w:val="2"/>
      <w:sz w:val="32"/>
      <w:szCs w:val="32"/>
    </w:rPr>
  </w:style>
  <w:style w:type="character" w:customStyle="1" w:styleId="20">
    <w:name w:val="标题 2 字符"/>
    <w:link w:val="2"/>
    <w:uiPriority w:val="9"/>
    <w:qFormat/>
    <w:rsid w:val="00FD3CBF"/>
    <w:rPr>
      <w:rFonts w:ascii="Cambria" w:hAnsi="Cambria"/>
      <w:b/>
      <w:bCs/>
      <w:kern w:val="2"/>
      <w:sz w:val="32"/>
      <w:szCs w:val="32"/>
    </w:rPr>
  </w:style>
  <w:style w:type="character" w:customStyle="1" w:styleId="a8">
    <w:name w:val="页脚 字符"/>
    <w:link w:val="a7"/>
    <w:uiPriority w:val="99"/>
    <w:qFormat/>
    <w:rsid w:val="00FD3CBF"/>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569</Words>
  <Characters>3246</Characters>
  <Application>Microsoft Office Word</Application>
  <DocSecurity>0</DocSecurity>
  <Lines>27</Lines>
  <Paragraphs>7</Paragraphs>
  <ScaleCrop>false</ScaleCrop>
  <Company>Lenovo</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E009</dc:title>
  <dc:creator>新大榭</dc:creator>
  <cp:lastModifiedBy>Zhanglb</cp:lastModifiedBy>
  <cp:revision>63</cp:revision>
  <cp:lastPrinted>2016-11-15T16:26:00Z</cp:lastPrinted>
  <dcterms:created xsi:type="dcterms:W3CDTF">2016-10-19T07:39:00Z</dcterms:created>
  <dcterms:modified xsi:type="dcterms:W3CDTF">2025-08-18T09:25:00Z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